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A58D" w14:textId="5C525B77" w:rsidR="00373598" w:rsidRPr="00373598" w:rsidRDefault="00373598" w:rsidP="00373598">
      <w:pPr>
        <w:rPr>
          <w:rFonts w:ascii="Avera Sans TC" w:hAnsi="Avera Sans TC"/>
          <w:b/>
          <w:bCs/>
          <w:sz w:val="36"/>
          <w:szCs w:val="36"/>
        </w:rPr>
      </w:pPr>
      <w:r>
        <w:rPr>
          <w:rFonts w:ascii="Avera Sans TC" w:hAnsi="Avera Sans TC"/>
          <w:b/>
          <w:bCs/>
          <w:sz w:val="36"/>
          <w:szCs w:val="36"/>
        </w:rPr>
        <w:t>ARRIVE YOGA TEACHER TRAINING POLICIES</w:t>
      </w:r>
    </w:p>
    <w:p w14:paraId="7AEB0F2E" w14:textId="5E8BB946" w:rsidR="00373598" w:rsidRPr="00373598" w:rsidRDefault="00373598" w:rsidP="00373598">
      <w:pPr>
        <w:rPr>
          <w:b/>
          <w:bCs/>
          <w:sz w:val="36"/>
          <w:szCs w:val="36"/>
        </w:rPr>
      </w:pPr>
      <w:r w:rsidRPr="00740395">
        <w:rPr>
          <w:b/>
          <w:bCs/>
          <w:sz w:val="36"/>
          <w:szCs w:val="36"/>
        </w:rPr>
        <w:t>GRIEVANCE POLICY</w:t>
      </w:r>
      <w:r>
        <w:rPr>
          <w:b/>
          <w:bCs/>
          <w:sz w:val="36"/>
          <w:szCs w:val="36"/>
        </w:rPr>
        <w:t xml:space="preserve"> </w:t>
      </w:r>
    </w:p>
    <w:p w14:paraId="26B2512C" w14:textId="77777777" w:rsidR="00373598" w:rsidRDefault="00373598" w:rsidP="00373598">
      <w:r w:rsidRPr="004E6229">
        <w:rPr>
          <w:b/>
          <w:bCs/>
        </w:rPr>
        <w:t>Reporting of Policy Violations</w:t>
      </w:r>
      <w:r>
        <w:br/>
        <w:t>We encourage anyone who has been the subject of sexual misconduct or of any other action that violates our policies or Code of Conduct to report the incident to our school management.</w:t>
      </w:r>
    </w:p>
    <w:p w14:paraId="21E0C965" w14:textId="77777777" w:rsidR="00373598" w:rsidRDefault="00373598" w:rsidP="00373598">
      <w:r>
        <w:t xml:space="preserve">The report should contain the following information: </w:t>
      </w:r>
    </w:p>
    <w:p w14:paraId="479AFB50" w14:textId="77777777" w:rsidR="00373598" w:rsidRDefault="00373598" w:rsidP="00373598">
      <w:r>
        <w:t xml:space="preserve">• Your full name; </w:t>
      </w:r>
      <w:r>
        <w:br/>
        <w:t xml:space="preserve">• Your email and phone number; </w:t>
      </w:r>
      <w:r>
        <w:br/>
        <w:t xml:space="preserve">• The name of the person the grievance is against; </w:t>
      </w:r>
      <w:r>
        <w:br/>
        <w:t xml:space="preserve">• A description of the policy violation; </w:t>
      </w:r>
      <w:r>
        <w:br/>
        <w:t xml:space="preserve">• The date and location of the policy violation; </w:t>
      </w:r>
      <w:r>
        <w:br/>
        <w:t xml:space="preserve">• Names and contact information of any witnesses with first-hand knowledge of the situation; and </w:t>
      </w:r>
      <w:r>
        <w:br/>
        <w:t xml:space="preserve">• Any other credible evidence that is available to support the grievance. </w:t>
      </w:r>
    </w:p>
    <w:p w14:paraId="1FA7FAD0" w14:textId="77777777" w:rsidR="00373598" w:rsidRDefault="00373598" w:rsidP="00373598">
      <w:r>
        <w:t xml:space="preserve">In the interest of fairness, all reports must be made by the person who has personally experienced the misconduct. </w:t>
      </w:r>
    </w:p>
    <w:p w14:paraId="0A4DD3BC" w14:textId="77777777" w:rsidR="00373598" w:rsidRDefault="00373598" w:rsidP="00373598">
      <w:r>
        <w:t xml:space="preserve">We will not investigate a matter based upon a third-party report of misconduct. </w:t>
      </w:r>
    </w:p>
    <w:p w14:paraId="66C0826D" w14:textId="77777777" w:rsidR="00373598" w:rsidRDefault="00373598" w:rsidP="00373598">
      <w:r>
        <w:t xml:space="preserve">All reports must be made in good faith based on information the person reporting the incident reasonably believes to be accurate. We may request additional information from the person reporting the incident throughout the course of review of the report. </w:t>
      </w:r>
    </w:p>
    <w:p w14:paraId="0258731B" w14:textId="77777777" w:rsidR="00373598" w:rsidRDefault="00373598" w:rsidP="00373598">
      <w:r>
        <w:t xml:space="preserve">We will take appropriate action to ensure compliance with our policies. The reviewing body will impose any sanctions that it feels are fair, just, and reasonable under all circumstances. </w:t>
      </w:r>
    </w:p>
    <w:p w14:paraId="16448EAE" w14:textId="77777777" w:rsidR="00373598" w:rsidRDefault="00373598" w:rsidP="00373598">
      <w:r>
        <w:t xml:space="preserve">We will not allow anyone to retaliate against any person for making a report in good faith or providing information in connection with an investigation into an alleged violation. </w:t>
      </w:r>
    </w:p>
    <w:p w14:paraId="5F2261B5" w14:textId="77777777" w:rsidR="00373598" w:rsidRDefault="00373598" w:rsidP="00373598">
      <w:r>
        <w:t xml:space="preserve">Any information provided during a grievance review will be treated on a confidential basis. Similarly, any actions taken in response to the report will also be confidential. </w:t>
      </w:r>
    </w:p>
    <w:p w14:paraId="450B4BF3" w14:textId="77777777" w:rsidR="00373598" w:rsidRDefault="00373598" w:rsidP="00373598">
      <w:r w:rsidRPr="00594A47">
        <w:rPr>
          <w:b/>
          <w:bCs/>
        </w:rPr>
        <w:t>Due Process and Procedure</w:t>
      </w:r>
      <w:r>
        <w:t xml:space="preserve"> </w:t>
      </w:r>
      <w:r>
        <w:br/>
        <w:t xml:space="preserve">We recognize that our school has an obligation to give a person accused of misconduct a reasonable level of due process. Because the person may lose his or her job and their reputation may be tarnished, the decision-making process must be fair and objective. Due process in this context does not mean that the reviewing body will conduct a mini trial, but it will gather all the relevant facts surrounding the matter and make a fair and objective decision based on the facts. The reviewing body may need to interview the person who reported the situation, the person who perpetrated the misconduct, and any other people who have direct knowledge about the situation. We will examine all other credible and objective evidence about the situation. </w:t>
      </w:r>
    </w:p>
    <w:p w14:paraId="5D6D7208" w14:textId="77777777" w:rsidR="00373598" w:rsidRDefault="00373598" w:rsidP="00373598">
      <w:r>
        <w:lastRenderedPageBreak/>
        <w:t xml:space="preserve">After the reviewing body gathers the facts, we will determine if the allegations are credible. If it is determined that is the case, the reviewing body will decide on the sanctions to impose and then communicate its decision to those involved. </w:t>
      </w:r>
    </w:p>
    <w:p w14:paraId="4ABC850E" w14:textId="77777777" w:rsidR="00373598" w:rsidRDefault="00373598" w:rsidP="00373598">
      <w:r w:rsidRPr="00594A47">
        <w:rPr>
          <w:b/>
          <w:bCs/>
        </w:rPr>
        <w:t>Sanctions</w:t>
      </w:r>
      <w:r>
        <w:t xml:space="preserve"> </w:t>
      </w:r>
      <w:r>
        <w:br/>
        <w:t xml:space="preserve">We recognize the principle of “the punishment must fit the crime.” We do not sentence someone to life imprisonment for jaywalking. There must be a sense of fairness and moral proportion in judging these situations. All cases of abuse and misconduct, from inappropriate commentary to physical assault, will be judged objectively and the reviewing body will fashion a sanction that fairly and equitably addresses the situation, giving due considerations, to all the facts. </w:t>
      </w:r>
    </w:p>
    <w:p w14:paraId="3D49565C" w14:textId="77777777" w:rsidR="00373598" w:rsidRDefault="00373598" w:rsidP="00373598">
      <w:r>
        <w:t xml:space="preserve">In many cases, it may be hard to uncover all the facts, there may be conflicting facts, there may be conflicts of interest, and there may be circumstances and facts that weigh on both sides of the scales of justice. However, the reviewing body will use sound and careful judgment in deciding what type of sanctions to impose. </w:t>
      </w:r>
    </w:p>
    <w:p w14:paraId="4182CCF5" w14:textId="77777777" w:rsidR="00373598" w:rsidRDefault="00373598" w:rsidP="00373598">
      <w:r w:rsidRPr="00FD09AD">
        <w:rPr>
          <w:b/>
          <w:bCs/>
        </w:rPr>
        <w:t>There are four options:</w:t>
      </w:r>
      <w:r>
        <w:t xml:space="preserve"> </w:t>
      </w:r>
      <w:r>
        <w:br/>
      </w:r>
      <w:r>
        <w:br/>
      </w:r>
      <w:r w:rsidRPr="00594A47">
        <w:rPr>
          <w:b/>
          <w:bCs/>
        </w:rPr>
        <w:t>1. Do Nothing.</w:t>
      </w:r>
      <w:r>
        <w:t xml:space="preserve"> The facts do not show that the person committed the policy violation. </w:t>
      </w:r>
      <w:r>
        <w:br/>
      </w:r>
      <w:r>
        <w:br/>
      </w:r>
      <w:r w:rsidRPr="00594A47">
        <w:rPr>
          <w:b/>
          <w:bCs/>
        </w:rPr>
        <w:t>2. A Warning.</w:t>
      </w:r>
      <w:r>
        <w:t xml:space="preserve"> The facts show that the person’s actions were minor and that a warning is a fair sanction. The warning could be coupled with counseling. </w:t>
      </w:r>
      <w:r>
        <w:br/>
      </w:r>
      <w:r>
        <w:br/>
      </w:r>
      <w:r w:rsidRPr="00594A47">
        <w:rPr>
          <w:b/>
          <w:bCs/>
        </w:rPr>
        <w:t>3. Time Out.</w:t>
      </w:r>
      <w:r>
        <w:t xml:space="preserve"> The facts show that the person’s actions were serious, and they warrant suspending the person from the studio or community for a decided amount of time. However, the actions were not so serious that they support termination of employment. For example, the person may be good hearted, but made a mistake in judgement. This may weigh toward leniency. </w:t>
      </w:r>
    </w:p>
    <w:p w14:paraId="51FD9C0F" w14:textId="77777777" w:rsidR="00373598" w:rsidRDefault="00373598" w:rsidP="00373598">
      <w:r>
        <w:t xml:space="preserve">The “Time Out” period is usually one year but it may be shorter depending upon the circumstances. During the “Time Out” the person gets counseling, does spiritual work, contemplates their actions, etc. </w:t>
      </w:r>
    </w:p>
    <w:p w14:paraId="0958C91D" w14:textId="77777777" w:rsidR="00373598" w:rsidRDefault="00373598" w:rsidP="00373598">
      <w:r>
        <w:t xml:space="preserve">After the “Time Out” period expires, the person can approach the reviewing body to ask to re-commence their teaching activities or allow them to rejoin the community. This body will then determine whether the person has resolved their issues and that it is appropriate for them to return. When making this determination, we will consider whether there has been a sincere apology and contrition, appropriate reparation to the injured parties, rehabilitation, and heart-felt change before the person may return. This decision will entirely at the discretion of the reviewing body. </w:t>
      </w:r>
    </w:p>
    <w:p w14:paraId="2E2812F6" w14:textId="77777777" w:rsidR="00373598" w:rsidRDefault="00373598" w:rsidP="00373598">
      <w:r>
        <w:br/>
      </w:r>
      <w:r w:rsidRPr="00594A47">
        <w:rPr>
          <w:b/>
          <w:bCs/>
        </w:rPr>
        <w:t>4. Dismissal.</w:t>
      </w:r>
      <w:r>
        <w:t xml:space="preserve"> The facts show that the person’s actions were so serious that they warrant dismissing the person from the studio or community. The person is dismissed, and their employment or independent contractor agreement is terminated.</w:t>
      </w:r>
    </w:p>
    <w:p w14:paraId="526C2E66" w14:textId="77777777" w:rsidR="00373598" w:rsidRDefault="00373598" w:rsidP="00373598">
      <w:pPr>
        <w:rPr>
          <w:b/>
          <w:bCs/>
          <w:sz w:val="36"/>
          <w:szCs w:val="36"/>
        </w:rPr>
      </w:pPr>
    </w:p>
    <w:p w14:paraId="1B3CE064" w14:textId="77777777" w:rsidR="00373598" w:rsidRDefault="00373598" w:rsidP="00373598">
      <w:pPr>
        <w:rPr>
          <w:b/>
          <w:bCs/>
          <w:sz w:val="36"/>
          <w:szCs w:val="36"/>
        </w:rPr>
      </w:pPr>
      <w:r>
        <w:rPr>
          <w:b/>
          <w:bCs/>
          <w:sz w:val="36"/>
          <w:szCs w:val="36"/>
        </w:rPr>
        <w:br w:type="page"/>
      </w:r>
    </w:p>
    <w:p w14:paraId="3F9A213C" w14:textId="77777777" w:rsidR="006F2403" w:rsidRDefault="006F2403"/>
    <w:sectPr w:rsidR="006F2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a Sans TC">
    <w:panose1 w:val="00000000000000000000"/>
    <w:charset w:val="00"/>
    <w:family w:val="modern"/>
    <w:notTrueType/>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8"/>
    <w:rsid w:val="00373598"/>
    <w:rsid w:val="006F2403"/>
    <w:rsid w:val="00C63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6314D"/>
  <w15:chartTrackingRefBased/>
  <w15:docId w15:val="{6955513A-E843-4D85-AD06-D246C9B8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4401</Characters>
  <Application>Microsoft Office Word</Application>
  <DocSecurity>0</DocSecurity>
  <Lines>36</Lines>
  <Paragraphs>10</Paragraphs>
  <ScaleCrop>false</ScaleCrop>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Gilbey</dc:creator>
  <cp:keywords/>
  <dc:description/>
  <cp:lastModifiedBy>Jacqueline Gilbey</cp:lastModifiedBy>
  <cp:revision>1</cp:revision>
  <dcterms:created xsi:type="dcterms:W3CDTF">2023-09-04T15:10:00Z</dcterms:created>
  <dcterms:modified xsi:type="dcterms:W3CDTF">2023-09-04T15:12:00Z</dcterms:modified>
</cp:coreProperties>
</file>